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A2B" w:rsidRPr="005E6A2B" w:rsidRDefault="005E6A2B" w:rsidP="005E6A2B">
      <w:pPr>
        <w:widowControl/>
        <w:shd w:val="clear" w:color="auto" w:fill="FFFFFF"/>
        <w:spacing w:before="100" w:beforeAutospacing="1" w:after="100" w:afterAutospacing="1"/>
        <w:jc w:val="left"/>
        <w:outlineLvl w:val="0"/>
        <w:rPr>
          <w:rFonts w:ascii="メイリオ" w:eastAsia="メイリオ" w:hAnsi="メイリオ" w:cs="メイリオ"/>
          <w:b/>
          <w:bCs/>
          <w:color w:val="003366"/>
          <w:kern w:val="36"/>
          <w:sz w:val="23"/>
          <w:szCs w:val="23"/>
        </w:rPr>
      </w:pPr>
      <w:r w:rsidRPr="005E6A2B">
        <w:rPr>
          <w:rFonts w:ascii="メイリオ" w:eastAsia="メイリオ" w:hAnsi="メイリオ" w:cs="メイリオ" w:hint="eastAsia"/>
          <w:b/>
          <w:bCs/>
          <w:color w:val="003366"/>
          <w:kern w:val="36"/>
          <w:sz w:val="23"/>
          <w:szCs w:val="23"/>
        </w:rPr>
        <w:t>紀の国わかやま大会開会式が行われました！</w:t>
      </w:r>
    </w:p>
    <w:p w:rsidR="005E6A2B" w:rsidRPr="005E6A2B" w:rsidRDefault="005E6A2B" w:rsidP="005E6A2B">
      <w:pPr>
        <w:widowControl/>
        <w:shd w:val="clear" w:color="auto" w:fill="FFFFFF"/>
        <w:snapToGrid w:val="0"/>
        <w:spacing w:before="100" w:beforeAutospacing="1" w:after="192" w:line="0" w:lineRule="atLeast"/>
        <w:jc w:val="left"/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</w:pP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t>本日、皇太子殿下のご臨席の下、紀三井寺公園陸上競技場において、第１５回全国障害者スポーツ大会「紀の国わかやま大会」の開会式が、全国から選手団、観覧者、大会関係者約１万５千人を集め、盛大に開催されました。</w:t>
      </w: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br/>
        <w:t>本日２４日（土）から２６日（月）までの３日間、県内５市２町で１５競技が実施されます。</w:t>
      </w: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br/>
        <w:t>和歌山県で全国障害者スポーツ大会は初開催！</w:t>
      </w: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br/>
        <w:t>ぜひ、お近くの競技会場へ足を運んでいただき、選手のみなさんへの温かいご声援をお願いいたします。</w:t>
      </w:r>
    </w:p>
    <w:p w:rsidR="005E6A2B" w:rsidRDefault="005E6A2B" w:rsidP="005E6A2B">
      <w:pPr>
        <w:widowControl/>
        <w:shd w:val="clear" w:color="auto" w:fill="FFFFFF"/>
        <w:snapToGrid w:val="0"/>
        <w:spacing w:before="100" w:beforeAutospacing="1" w:after="192" w:line="0" w:lineRule="atLeast"/>
        <w:jc w:val="left"/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</w:pP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t>○オープニングプログラム</w:t>
      </w: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br/>
      </w:r>
      <w:r>
        <w:rPr>
          <w:rFonts w:ascii="メイリオ" w:eastAsia="メイリオ" w:hAnsi="メイリオ" w:cs="メイリオ"/>
          <w:noProof/>
          <w:color w:val="1E93BF"/>
          <w:kern w:val="0"/>
          <w:sz w:val="23"/>
          <w:szCs w:val="23"/>
        </w:rPr>
        <w:drawing>
          <wp:inline distT="0" distB="0" distL="0" distR="0">
            <wp:extent cx="2377440" cy="1630680"/>
            <wp:effectExtent l="0" t="0" r="3810" b="7620"/>
            <wp:docPr id="12" name="図 12" descr="DSC0300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004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t xml:space="preserve">　　</w:t>
      </w:r>
      <w:r>
        <w:rPr>
          <w:rFonts w:ascii="メイリオ" w:eastAsia="メイリオ" w:hAnsi="メイリオ" w:cs="メイリオ"/>
          <w:noProof/>
          <w:color w:val="1E93BF"/>
          <w:kern w:val="0"/>
          <w:sz w:val="23"/>
          <w:szCs w:val="23"/>
        </w:rPr>
        <w:drawing>
          <wp:inline distT="0" distB="0" distL="0" distR="0">
            <wp:extent cx="2362200" cy="1615440"/>
            <wp:effectExtent l="0" t="0" r="0" b="3810"/>
            <wp:docPr id="11" name="図 11" descr="DSC0303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03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2B" w:rsidRPr="005E6A2B" w:rsidRDefault="005E6A2B" w:rsidP="005E6A2B">
      <w:pPr>
        <w:widowControl/>
        <w:shd w:val="clear" w:color="auto" w:fill="FFFFFF"/>
        <w:snapToGrid w:val="0"/>
        <w:spacing w:before="100" w:beforeAutospacing="1" w:after="192" w:line="0" w:lineRule="atLeast"/>
        <w:jc w:val="left"/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</w:pP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t>○役員選手団入場　　　　　　　　　　　　○開会宣言</w:t>
      </w: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br/>
      </w:r>
      <w:r>
        <w:rPr>
          <w:rFonts w:ascii="メイリオ" w:eastAsia="メイリオ" w:hAnsi="メイリオ" w:cs="メイリオ"/>
          <w:noProof/>
          <w:color w:val="1E93BF"/>
          <w:kern w:val="0"/>
          <w:sz w:val="23"/>
          <w:szCs w:val="23"/>
        </w:rPr>
        <w:drawing>
          <wp:inline distT="0" distB="0" distL="0" distR="0">
            <wp:extent cx="2430780" cy="1645920"/>
            <wp:effectExtent l="0" t="0" r="7620" b="0"/>
            <wp:docPr id="10" name="図 10" descr="和歌山選手団入場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和歌山選手団入場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t xml:space="preserve">　　</w:t>
      </w:r>
      <w:r>
        <w:rPr>
          <w:rFonts w:ascii="メイリオ" w:eastAsia="メイリオ" w:hAnsi="メイリオ" w:cs="メイリオ"/>
          <w:noProof/>
          <w:color w:val="1E93BF"/>
          <w:kern w:val="0"/>
          <w:sz w:val="23"/>
          <w:szCs w:val="23"/>
        </w:rPr>
        <w:drawing>
          <wp:inline distT="0" distB="0" distL="0" distR="0">
            <wp:extent cx="2499360" cy="1600200"/>
            <wp:effectExtent l="0" t="0" r="0" b="0"/>
            <wp:docPr id="9" name="図 9" descr="知事挨拶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知事挨拶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2B" w:rsidRPr="005E6A2B" w:rsidRDefault="005E6A2B" w:rsidP="005E6A2B">
      <w:pPr>
        <w:widowControl/>
        <w:shd w:val="clear" w:color="auto" w:fill="FFFFFF"/>
        <w:snapToGrid w:val="0"/>
        <w:spacing w:before="100" w:beforeAutospacing="1" w:after="192" w:line="0" w:lineRule="atLeast"/>
        <w:jc w:val="left"/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</w:pP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t>○文部科学大臣あいさつ　　　　　　　　　○皇族のおことば</w:t>
      </w:r>
      <w:bookmarkStart w:id="0" w:name="_GoBack"/>
      <w:bookmarkEnd w:id="0"/>
      <w:r>
        <w:rPr>
          <w:rFonts w:ascii="メイリオ" w:eastAsia="メイリオ" w:hAnsi="メイリオ" w:cs="メイリオ"/>
          <w:noProof/>
          <w:color w:val="1E93BF"/>
          <w:kern w:val="0"/>
          <w:sz w:val="23"/>
          <w:szCs w:val="23"/>
        </w:rPr>
        <w:drawing>
          <wp:inline distT="0" distB="0" distL="0" distR="0" wp14:anchorId="4F3CE340" wp14:editId="6DE6DDD2">
            <wp:extent cx="2430780" cy="1638300"/>
            <wp:effectExtent l="0" t="0" r="7620" b="0"/>
            <wp:docPr id="8" name="図 8" descr="副大臣挨拶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副大臣挨拶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t xml:space="preserve">　　</w:t>
      </w:r>
      <w:r>
        <w:rPr>
          <w:rFonts w:ascii="メイリオ" w:eastAsia="メイリオ" w:hAnsi="メイリオ" w:cs="メイリオ"/>
          <w:noProof/>
          <w:color w:val="1E93BF"/>
          <w:kern w:val="0"/>
          <w:sz w:val="23"/>
          <w:szCs w:val="23"/>
        </w:rPr>
        <w:drawing>
          <wp:inline distT="0" distB="0" distL="0" distR="0" wp14:anchorId="4CD8BDBF" wp14:editId="31F416FD">
            <wp:extent cx="2400300" cy="1638300"/>
            <wp:effectExtent l="0" t="0" r="0" b="0"/>
            <wp:docPr id="7" name="図 7" descr="皇太子殿下ご挨拶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皇太子殿下ご挨拶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2B" w:rsidRPr="005E6A2B" w:rsidRDefault="005E6A2B" w:rsidP="005E6A2B">
      <w:pPr>
        <w:widowControl/>
        <w:shd w:val="clear" w:color="auto" w:fill="FFFFFF"/>
        <w:snapToGrid w:val="0"/>
        <w:spacing w:before="100" w:beforeAutospacing="1" w:after="192" w:line="0" w:lineRule="atLeast"/>
        <w:jc w:val="left"/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</w:pP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lastRenderedPageBreak/>
        <w:t>○炬火入場　　　　　　　　　　　　　　　○炬火点火</w:t>
      </w: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br/>
      </w:r>
      <w:r>
        <w:rPr>
          <w:rFonts w:ascii="メイリオ" w:eastAsia="メイリオ" w:hAnsi="メイリオ" w:cs="メイリオ"/>
          <w:noProof/>
          <w:color w:val="1E93BF"/>
          <w:kern w:val="0"/>
          <w:sz w:val="23"/>
          <w:szCs w:val="23"/>
        </w:rPr>
        <w:drawing>
          <wp:inline distT="0" distB="0" distL="0" distR="0">
            <wp:extent cx="2499360" cy="1691640"/>
            <wp:effectExtent l="0" t="0" r="0" b="3810"/>
            <wp:docPr id="6" name="図 6" descr="炬火入場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炬火入場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t xml:space="preserve">　　</w:t>
      </w:r>
      <w:r>
        <w:rPr>
          <w:rFonts w:ascii="メイリオ" w:eastAsia="メイリオ" w:hAnsi="メイリオ" w:cs="メイリオ"/>
          <w:noProof/>
          <w:color w:val="1E93BF"/>
          <w:kern w:val="0"/>
          <w:sz w:val="23"/>
          <w:szCs w:val="23"/>
        </w:rPr>
        <w:drawing>
          <wp:inline distT="0" distB="0" distL="0" distR="0">
            <wp:extent cx="2461260" cy="1653540"/>
            <wp:effectExtent l="0" t="0" r="0" b="3810"/>
            <wp:docPr id="5" name="図 5" descr="炬火点火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炬火点火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2B" w:rsidRPr="005E6A2B" w:rsidRDefault="005E6A2B" w:rsidP="005E6A2B">
      <w:pPr>
        <w:widowControl/>
        <w:shd w:val="clear" w:color="auto" w:fill="FFFFFF"/>
        <w:snapToGrid w:val="0"/>
        <w:spacing w:before="100" w:beforeAutospacing="1" w:after="192" w:line="0" w:lineRule="atLeast"/>
        <w:jc w:val="left"/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</w:pP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t>○選手代表宣誓　　　　　　　　　　　　　○歓迎演技</w:t>
      </w: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br/>
      </w:r>
      <w:hyperlink r:id="rId21" w:history="1">
        <w:r>
          <w:rPr>
            <w:rFonts w:ascii="メイリオ" w:eastAsia="メイリオ" w:hAnsi="メイリオ" w:cs="メイリオ"/>
            <w:noProof/>
            <w:color w:val="1E93BF"/>
            <w:kern w:val="0"/>
            <w:sz w:val="23"/>
            <w:szCs w:val="23"/>
          </w:rPr>
          <w:drawing>
            <wp:inline distT="0" distB="0" distL="0" distR="0">
              <wp:extent cx="2484120" cy="1691640"/>
              <wp:effectExtent l="0" t="0" r="0" b="3810"/>
              <wp:docPr id="4" name="図 4" descr="選手代表宣誓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選手代表宣誓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84120" cy="169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E6A2B">
          <w:rPr>
            <w:rFonts w:ascii="メイリオ" w:eastAsia="メイリオ" w:hAnsi="メイリオ" w:cs="メイリオ" w:hint="eastAsia"/>
            <w:color w:val="1E93BF"/>
            <w:kern w:val="0"/>
            <w:sz w:val="23"/>
            <w:szCs w:val="23"/>
          </w:rPr>
          <w:t xml:space="preserve">　　</w:t>
        </w:r>
      </w:hyperlink>
      <w:r>
        <w:rPr>
          <w:rFonts w:ascii="メイリオ" w:eastAsia="メイリオ" w:hAnsi="メイリオ" w:cs="メイリオ"/>
          <w:noProof/>
          <w:color w:val="1E93BF"/>
          <w:kern w:val="0"/>
          <w:sz w:val="23"/>
          <w:szCs w:val="23"/>
        </w:rPr>
        <w:drawing>
          <wp:inline distT="0" distB="0" distL="0" distR="0">
            <wp:extent cx="2499360" cy="1691640"/>
            <wp:effectExtent l="0" t="0" r="0" b="3810"/>
            <wp:docPr id="3" name="図 3" descr="歓迎演技２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歓迎演技２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2B" w:rsidRPr="005E6A2B" w:rsidRDefault="005E6A2B" w:rsidP="005E6A2B">
      <w:pPr>
        <w:widowControl/>
        <w:shd w:val="clear" w:color="auto" w:fill="FFFFFF"/>
        <w:snapToGrid w:val="0"/>
        <w:spacing w:before="100" w:beforeAutospacing="1" w:after="192" w:line="0" w:lineRule="atLeast"/>
        <w:jc w:val="left"/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</w:pP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t>○歓迎演技　　　　　　　　　　　　　　　○エンディングプログラム</w:t>
      </w: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br/>
      </w:r>
      <w:r>
        <w:rPr>
          <w:rFonts w:ascii="メイリオ" w:eastAsia="メイリオ" w:hAnsi="メイリオ" w:cs="メイリオ"/>
          <w:noProof/>
          <w:color w:val="1E93BF"/>
          <w:kern w:val="0"/>
          <w:sz w:val="23"/>
          <w:szCs w:val="23"/>
        </w:rPr>
        <w:drawing>
          <wp:inline distT="0" distB="0" distL="0" distR="0">
            <wp:extent cx="2461260" cy="1653540"/>
            <wp:effectExtent l="0" t="0" r="0" b="3810"/>
            <wp:docPr id="2" name="図 2" descr="歓迎演技５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歓迎演技５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A2B">
        <w:rPr>
          <w:rFonts w:ascii="メイリオ" w:eastAsia="メイリオ" w:hAnsi="メイリオ" w:cs="メイリオ" w:hint="eastAsia"/>
          <w:color w:val="333333"/>
          <w:kern w:val="0"/>
          <w:sz w:val="23"/>
          <w:szCs w:val="23"/>
        </w:rPr>
        <w:t xml:space="preserve">　　</w:t>
      </w:r>
      <w:r>
        <w:rPr>
          <w:rFonts w:ascii="メイリオ" w:eastAsia="メイリオ" w:hAnsi="メイリオ" w:cs="メイリオ"/>
          <w:noProof/>
          <w:color w:val="1E93BF"/>
          <w:kern w:val="0"/>
          <w:sz w:val="23"/>
          <w:szCs w:val="23"/>
        </w:rPr>
        <w:drawing>
          <wp:inline distT="0" distB="0" distL="0" distR="0">
            <wp:extent cx="2583180" cy="1744980"/>
            <wp:effectExtent l="0" t="0" r="7620" b="7620"/>
            <wp:docPr id="1" name="図 1" descr="DSC03126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3126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75B" w:rsidRPr="005E6A2B" w:rsidRDefault="00E5775B"/>
    <w:sectPr w:rsidR="00E5775B" w:rsidRPr="005E6A2B" w:rsidSect="005E6A2B">
      <w:pgSz w:w="11906" w:h="16838" w:code="9"/>
      <w:pgMar w:top="284" w:right="1701" w:bottom="28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A2B"/>
    <w:rsid w:val="005E6A2B"/>
    <w:rsid w:val="00E5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5E6A2B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color w:val="003366"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E6A2B"/>
    <w:rPr>
      <w:rFonts w:ascii="ＭＳ Ｐゴシック" w:eastAsia="ＭＳ Ｐゴシック" w:hAnsi="ＭＳ Ｐゴシック" w:cs="ＭＳ Ｐゴシック"/>
      <w:b/>
      <w:bCs/>
      <w:color w:val="003366"/>
      <w:kern w:val="36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5E6A2B"/>
    <w:rPr>
      <w:strike w:val="0"/>
      <w:dstrike w:val="0"/>
      <w:color w:val="1E93BF"/>
      <w:u w:val="none"/>
      <w:effect w:val="none"/>
    </w:rPr>
  </w:style>
  <w:style w:type="paragraph" w:styleId="Web">
    <w:name w:val="Normal (Web)"/>
    <w:basedOn w:val="a"/>
    <w:uiPriority w:val="99"/>
    <w:semiHidden/>
    <w:unhideWhenUsed/>
    <w:rsid w:val="005E6A2B"/>
    <w:pPr>
      <w:widowControl/>
      <w:spacing w:before="100" w:beforeAutospacing="1" w:after="192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E6A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E6A2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5E6A2B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color w:val="003366"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E6A2B"/>
    <w:rPr>
      <w:rFonts w:ascii="ＭＳ Ｐゴシック" w:eastAsia="ＭＳ Ｐゴシック" w:hAnsi="ＭＳ Ｐゴシック" w:cs="ＭＳ Ｐゴシック"/>
      <w:b/>
      <w:bCs/>
      <w:color w:val="003366"/>
      <w:kern w:val="36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5E6A2B"/>
    <w:rPr>
      <w:strike w:val="0"/>
      <w:dstrike w:val="0"/>
      <w:color w:val="1E93BF"/>
      <w:u w:val="none"/>
      <w:effect w:val="none"/>
    </w:rPr>
  </w:style>
  <w:style w:type="paragraph" w:styleId="Web">
    <w:name w:val="Normal (Web)"/>
    <w:basedOn w:val="a"/>
    <w:uiPriority w:val="99"/>
    <w:semiHidden/>
    <w:unhideWhenUsed/>
    <w:rsid w:val="005E6A2B"/>
    <w:pPr>
      <w:widowControl/>
      <w:spacing w:before="100" w:beforeAutospacing="1" w:after="192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E6A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E6A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3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78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06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5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2C2BB"/>
                                    <w:left w:val="single" w:sz="6" w:space="0" w:color="C2C2BB"/>
                                    <w:bottom w:val="single" w:sz="6" w:space="0" w:color="C2C2BB"/>
                                    <w:right w:val="single" w:sz="6" w:space="0" w:color="C2C2BB"/>
                                  </w:divBdr>
                                </w:div>
                                <w:div w:id="131225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wakayama2015.jp/common/files/2015/10/872c9ae44f8fcd3151c3dd15fe1d9e7d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wakayama2015.jp/common/files/2015/10/5b9e2ede887ca9c1d5f2a2a394364ff9.jpg" TargetMode="External"/><Relationship Id="rId7" Type="http://schemas.openxmlformats.org/officeDocument/2006/relationships/hyperlink" Target="http://www.wakayama2015.jp/common/files/2015/10/DSC0303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wakayama2015.jp/common/files/2015/10/07eb369b4f78bbb9470721eea41b9edc.jpg" TargetMode="External"/><Relationship Id="rId25" Type="http://schemas.openxmlformats.org/officeDocument/2006/relationships/hyperlink" Target="http://www.wakayama2015.jp/common/files/2015/10/e248664c4c879c781bc61e757bab32d5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wakayama2015.jp/common/files/2015/10/33b1c6ab87a9c5ab18019d7669924c8d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www.wakayama2015.jp/common/files/2015/10/DSC03004.jpg" TargetMode="External"/><Relationship Id="rId15" Type="http://schemas.openxmlformats.org/officeDocument/2006/relationships/hyperlink" Target="http://www.wakayama2015.jp/common/files/2015/10/b6b442831fb7520dcc4b29193fc5ae84.jpg" TargetMode="External"/><Relationship Id="rId23" Type="http://schemas.openxmlformats.org/officeDocument/2006/relationships/hyperlink" Target="http://www.wakayama2015.jp/common/files/2015/10/47f8b47b2c51b19f1f11196bc2e96b73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www.wakayama2015.jp/common/files/2015/10/16a8418e5c06b203aa75a0bffb822eaf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akayama2015.jp/common/files/2015/10/7a03984ffb06b815131be30c3f116064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wakayama2015.jp/common/files/2015/10/DSC03126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ndsoft</dc:creator>
  <cp:lastModifiedBy>ndsoft</cp:lastModifiedBy>
  <cp:revision>1</cp:revision>
  <cp:lastPrinted>2015-10-26T02:07:00Z</cp:lastPrinted>
  <dcterms:created xsi:type="dcterms:W3CDTF">2015-10-26T02:04:00Z</dcterms:created>
  <dcterms:modified xsi:type="dcterms:W3CDTF">2015-10-26T02:08:00Z</dcterms:modified>
</cp:coreProperties>
</file>